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86MS0079-01-2024-007500-79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05-0957/2615/2024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Асадовой Шахло Хаётовны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12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216" w:lineRule="auto"/>
        <w:ind w:firstLine="709"/>
        <w:jc w:val="center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21.05.2024 в 16 час. 00 мин. возле д. 26 по ул. Крылова, г. Сургут, ХМАО-Югра, Асадова Ш.Х. осуществляла торговлю одеждой на протяжении </w:t>
      </w:r>
      <w:r>
        <w:rPr>
          <w:rFonts w:ascii="Times New Roman" w:eastAsia="Times New Roman" w:hAnsi="Times New Roman" w:cs="Times New Roman"/>
          <w:sz w:val="26"/>
          <w:szCs w:val="26"/>
        </w:rPr>
        <w:t>3 дней</w:t>
      </w:r>
      <w:r>
        <w:rPr>
          <w:rFonts w:ascii="Times New Roman" w:eastAsia="Times New Roman" w:hAnsi="Times New Roman" w:cs="Times New Roman"/>
          <w:sz w:val="26"/>
          <w:szCs w:val="26"/>
        </w:rPr>
        <w:t>, не зарегистрировавшись в качестве индивидуального предпринимателя, т.е.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ла предпринимательскую деятельность без государственной регистрации в качестве индивидуального предпринимателя в налоговом органе.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Асадова Ш.Х</w:t>
      </w:r>
      <w:r>
        <w:rPr>
          <w:rFonts w:ascii="Times New Roman" w:eastAsia="Times New Roman" w:hAnsi="Times New Roman" w:cs="Times New Roman"/>
          <w:sz w:val="26"/>
          <w:szCs w:val="26"/>
        </w:rPr>
        <w:t>.,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рассмотреть дело в ее отсутствие по представленным материалам.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прихожу к следующим выводам.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№ 275717 от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21.05.2024 г., в котором описано вышеизложенное событие правонарушения;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 от 21.05.2024, об обстоятельствах совершенного Асадовой Ш.Х. административного правонарушения;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 Асадовой Ш.Х. от 21.05.2024, согласно которому она признала вину в осуществлении предпринимательской деятельность без государственной регистрации в качестве индивидуального предпринимателя;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паспорта Асадовой Ш.Х.;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фототаблица;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 Василишина А.Н. от 21.05.2024;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паспорта Василишина А.Н.;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реестра субъектов малого и среднего предпринимательства, согласно которой в реестре сведения о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Асадовой Ш.Х. в качестве индивидуального предпринимателя не содержатся;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на физическое лицо в отношении Асадовой Ш.Х.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достоверными, допустимыми, относимыми и в совокупности достаточными для признания Асадовой Ш.Х.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 действия Асадовой Ш.Х. квалифицируются по ч. 1 ст. 14.1 КоАП РФ –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Асадовой Ш.Х.,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Асадовой Ш.Х.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ст.ст. 29.10, 29.11 КоАП РФ, </w:t>
      </w:r>
    </w:p>
    <w:p>
      <w:pPr>
        <w:widowControl w:val="0"/>
        <w:spacing w:before="0" w:after="0" w:line="216" w:lineRule="auto"/>
        <w:ind w:firstLine="709"/>
        <w:rPr>
          <w:sz w:val="10"/>
          <w:szCs w:val="10"/>
        </w:rPr>
      </w:pPr>
    </w:p>
    <w:p>
      <w:pPr>
        <w:widowControl w:val="0"/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Асадову Шахло Хаётовну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ей административное наказание в виде административного штрафа в размере 500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Fonts w:ascii="Times New Roman" w:eastAsia="Times New Roman" w:hAnsi="Times New Roman" w:cs="Times New Roman"/>
          <w:sz w:val="22"/>
          <w:szCs w:val="22"/>
        </w:rPr>
        <w:t>72011601333010000140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0412365400795009572414138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7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spacing w:before="0" w:after="0" w:line="216" w:lineRule="auto"/>
        <w:jc w:val="both"/>
      </w:pPr>
      <w:r>
        <w:rPr>
          <w:rStyle w:val="cat-UserDefinedgrp-48rplc-53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6rplc-9">
    <w:name w:val="cat-UserDefined grp-46 rplc-9"/>
    <w:basedOn w:val="DefaultParagraphFont"/>
  </w:style>
  <w:style w:type="character" w:customStyle="1" w:styleId="cat-UserDefinedgrp-47rplc-51">
    <w:name w:val="cat-UserDefined grp-47 rplc-51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